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2AC03" w14:textId="77777777" w:rsidR="005D1E4C" w:rsidRDefault="005D1E4C">
      <w:pPr>
        <w:widowControl w:val="0"/>
        <w:pBdr>
          <w:top w:val="nil"/>
          <w:left w:val="nil"/>
          <w:bottom w:val="nil"/>
          <w:right w:val="nil"/>
          <w:between w:val="nil"/>
        </w:pBdr>
        <w:spacing w:after="0"/>
        <w:rPr>
          <w:rFonts w:ascii="Arial" w:eastAsia="Arial" w:hAnsi="Arial" w:cs="Arial"/>
          <w:color w:val="000000"/>
        </w:rPr>
      </w:pPr>
    </w:p>
    <w:tbl>
      <w:tblPr>
        <w:tblStyle w:val="a2"/>
        <w:tblW w:w="9516" w:type="dxa"/>
        <w:tblLayout w:type="fixed"/>
        <w:tblLook w:val="0400" w:firstRow="0" w:lastRow="0" w:firstColumn="0" w:lastColumn="0" w:noHBand="0" w:noVBand="1"/>
      </w:tblPr>
      <w:tblGrid>
        <w:gridCol w:w="4254"/>
        <w:gridCol w:w="5262"/>
      </w:tblGrid>
      <w:tr w:rsidR="005D1E4C" w14:paraId="49F92EE6" w14:textId="77777777">
        <w:tc>
          <w:tcPr>
            <w:tcW w:w="4254" w:type="dxa"/>
          </w:tcPr>
          <w:p w14:paraId="40CDDC7C" w14:textId="77777777" w:rsidR="005D1E4C" w:rsidRDefault="00443BE6">
            <w:pPr>
              <w:shd w:val="clear" w:color="auto" w:fill="FFFFFF"/>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CÔNG TY CỔ PHẦN TNG LAND</w:t>
            </w:r>
          </w:p>
          <w:p w14:paraId="34906261" w14:textId="77777777" w:rsidR="005D1E4C" w:rsidRDefault="00443BE6">
            <w:pPr>
              <w:shd w:val="clear" w:color="auto" w:fill="FFFFFF"/>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w:t>
            </w:r>
          </w:p>
          <w:p w14:paraId="663C7CA1" w14:textId="77777777" w:rsidR="00443BE6" w:rsidRDefault="00443BE6">
            <w:pPr>
              <w:shd w:val="clear" w:color="auto" w:fill="FFFFFF"/>
              <w:spacing w:after="0" w:line="240" w:lineRule="auto"/>
              <w:jc w:val="center"/>
              <w:rPr>
                <w:rFonts w:ascii="Times New Roman" w:eastAsia="Times New Roman" w:hAnsi="Times New Roman" w:cs="Times New Roman"/>
                <w:i/>
                <w:iCs/>
                <w:sz w:val="26"/>
                <w:szCs w:val="26"/>
              </w:rPr>
            </w:pPr>
          </w:p>
          <w:p w14:paraId="221AFB35" w14:textId="0A89DEFE" w:rsidR="005D1E4C" w:rsidRDefault="00443BE6">
            <w:pPr>
              <w:shd w:val="clear" w:color="auto" w:fill="FFFFFF"/>
              <w:spacing w:after="0" w:line="240" w:lineRule="auto"/>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Số: 05/2026/NQ-ĐHĐCĐ</w:t>
            </w:r>
          </w:p>
        </w:tc>
        <w:tc>
          <w:tcPr>
            <w:tcW w:w="5262" w:type="dxa"/>
          </w:tcPr>
          <w:p w14:paraId="0023DD2D" w14:textId="77777777" w:rsidR="005D1E4C" w:rsidRDefault="00443BE6">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7AE8AE4F" w14:textId="77777777" w:rsidR="005D1E4C" w:rsidRDefault="00443BE6">
            <w:pPr>
              <w:shd w:val="clear" w:color="auto" w:fill="FFFFFF"/>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4B73F7EC" w14:textId="77777777" w:rsidR="005D1E4C" w:rsidRDefault="00443BE6">
            <w:pPr>
              <w:shd w:val="clear" w:color="auto" w:fill="FFFFFF"/>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w:t>
            </w:r>
          </w:p>
          <w:p w14:paraId="3AFAFE43" w14:textId="77777777" w:rsidR="005D1E4C" w:rsidRDefault="00443BE6">
            <w:pPr>
              <w:shd w:val="clear" w:color="auto" w:fill="FFFFFF"/>
              <w:spacing w:after="0" w:line="240" w:lineRule="auto"/>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Thái Nguyên, ngày 01 tháng 02 năm 2026</w:t>
            </w:r>
          </w:p>
        </w:tc>
      </w:tr>
    </w:tbl>
    <w:p w14:paraId="7789103B" w14:textId="77777777" w:rsidR="005D1E4C" w:rsidRDefault="005D1E4C">
      <w:pPr>
        <w:shd w:val="clear" w:color="auto" w:fill="FFFFFF"/>
        <w:spacing w:after="0" w:line="312" w:lineRule="auto"/>
        <w:jc w:val="both"/>
        <w:rPr>
          <w:rFonts w:ascii="Times New Roman" w:eastAsia="Times New Roman" w:hAnsi="Times New Roman" w:cs="Times New Roman"/>
          <w:b/>
          <w:bCs/>
          <w:sz w:val="24"/>
          <w:szCs w:val="24"/>
        </w:rPr>
      </w:pPr>
    </w:p>
    <w:p w14:paraId="6040B01A" w14:textId="77777777" w:rsidR="005D1E4C" w:rsidRDefault="00443BE6">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NGHỊ QUYẾT </w:t>
      </w:r>
    </w:p>
    <w:p w14:paraId="2CB0BB46" w14:textId="77777777" w:rsidR="005D1E4C" w:rsidRDefault="00443BE6">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ĐẠI HỘI ĐỒNG CỔ ĐÔNG THƯỜNG NIÊN NĂM 2026</w:t>
      </w:r>
    </w:p>
    <w:p w14:paraId="130D4081" w14:textId="77777777" w:rsidR="005D1E4C" w:rsidRDefault="005D1E4C">
      <w:pPr>
        <w:shd w:val="clear" w:color="auto" w:fill="FFFFFF"/>
        <w:spacing w:after="0" w:line="312" w:lineRule="auto"/>
        <w:jc w:val="center"/>
        <w:rPr>
          <w:rFonts w:ascii="Times New Roman" w:eastAsia="Times New Roman" w:hAnsi="Times New Roman" w:cs="Times New Roman"/>
          <w:sz w:val="24"/>
          <w:szCs w:val="24"/>
        </w:rPr>
      </w:pPr>
    </w:p>
    <w:p w14:paraId="7E7040B1" w14:textId="77777777" w:rsidR="005D1E4C" w:rsidRDefault="00443BE6">
      <w:pPr>
        <w:shd w:val="clear" w:color="auto" w:fill="FFFFFF"/>
        <w:spacing w:after="0" w:line="31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ĐẠI HỘI ĐỒNG CỔ ĐÔNG CÔNG TY CỔ PHẦN TNG LAND</w:t>
      </w:r>
    </w:p>
    <w:p w14:paraId="336ED078" w14:textId="77777777" w:rsidR="005D1E4C" w:rsidRDefault="005D1E4C">
      <w:pPr>
        <w:shd w:val="clear" w:color="auto" w:fill="FFFFFF"/>
        <w:spacing w:after="0" w:line="312" w:lineRule="auto"/>
        <w:jc w:val="center"/>
        <w:rPr>
          <w:rFonts w:ascii="Times New Roman" w:eastAsia="Times New Roman" w:hAnsi="Times New Roman" w:cs="Times New Roman"/>
          <w:b/>
          <w:bCs/>
          <w:sz w:val="14"/>
          <w:szCs w:val="14"/>
        </w:rPr>
      </w:pPr>
    </w:p>
    <w:p w14:paraId="3D406356" w14:textId="77777777" w:rsidR="005D1E4C" w:rsidRDefault="00443BE6">
      <w:pPr>
        <w:pBdr>
          <w:top w:val="nil"/>
          <w:left w:val="nil"/>
          <w:bottom w:val="nil"/>
          <w:right w:val="nil"/>
          <w:between w:val="nil"/>
        </w:pBdr>
        <w:shd w:val="clear" w:color="auto" w:fill="FFFFFF"/>
        <w:tabs>
          <w:tab w:val="left" w:pos="851"/>
        </w:tabs>
        <w:spacing w:after="0" w:line="312" w:lineRule="auto"/>
        <w:ind w:firstLine="720"/>
        <w:jc w:val="both"/>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Căn cứ Luật Doanh nghiệp số 59/</w:t>
      </w:r>
      <w:r>
        <w:rPr>
          <w:rFonts w:ascii="Times New Roman" w:eastAsia="Times New Roman" w:hAnsi="Times New Roman" w:cs="Times New Roman"/>
          <w:i/>
          <w:iCs/>
          <w:sz w:val="26"/>
          <w:szCs w:val="26"/>
        </w:rPr>
        <w:t>2020</w:t>
      </w:r>
      <w:r>
        <w:rPr>
          <w:rFonts w:ascii="Times New Roman" w:eastAsia="Times New Roman" w:hAnsi="Times New Roman" w:cs="Times New Roman"/>
          <w:i/>
          <w:iCs/>
          <w:color w:val="000000"/>
          <w:sz w:val="26"/>
          <w:szCs w:val="26"/>
        </w:rPr>
        <w:t>/QH14 ngày 17/6/2020 và các văn bản hướng dẫn thi hành;</w:t>
      </w:r>
    </w:p>
    <w:p w14:paraId="6A2FA89D" w14:textId="77777777" w:rsidR="005D1E4C" w:rsidRDefault="00443BE6">
      <w:pPr>
        <w:pBdr>
          <w:top w:val="nil"/>
          <w:left w:val="nil"/>
          <w:bottom w:val="nil"/>
          <w:right w:val="nil"/>
          <w:between w:val="nil"/>
        </w:pBdr>
        <w:shd w:val="clear" w:color="auto" w:fill="FFFFFF"/>
        <w:tabs>
          <w:tab w:val="left" w:pos="851"/>
        </w:tabs>
        <w:spacing w:after="0" w:line="312" w:lineRule="auto"/>
        <w:ind w:firstLine="720"/>
        <w:jc w:val="both"/>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Căn cứ Điều lệ Công ty CP TNG Land;</w:t>
      </w:r>
    </w:p>
    <w:p w14:paraId="41648F16" w14:textId="77777777" w:rsidR="005D1E4C" w:rsidRDefault="00443BE6">
      <w:pPr>
        <w:pBdr>
          <w:top w:val="nil"/>
          <w:left w:val="nil"/>
          <w:bottom w:val="nil"/>
          <w:right w:val="nil"/>
          <w:between w:val="nil"/>
        </w:pBdr>
        <w:shd w:val="clear" w:color="auto" w:fill="FFFFFF"/>
        <w:tabs>
          <w:tab w:val="left" w:pos="851"/>
        </w:tabs>
        <w:spacing w:after="0" w:line="312" w:lineRule="auto"/>
        <w:ind w:firstLine="720"/>
        <w:jc w:val="both"/>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Căn cứ Biên bản họp Đại hội đồng cổ đông thường niên năm 202</w:t>
      </w:r>
      <w:r>
        <w:rPr>
          <w:rFonts w:ascii="Times New Roman" w:eastAsia="Times New Roman" w:hAnsi="Times New Roman" w:cs="Times New Roman"/>
          <w:i/>
          <w:iCs/>
          <w:sz w:val="26"/>
          <w:szCs w:val="26"/>
        </w:rPr>
        <w:t>6</w:t>
      </w:r>
      <w:r>
        <w:rPr>
          <w:rFonts w:ascii="Times New Roman" w:eastAsia="Times New Roman" w:hAnsi="Times New Roman" w:cs="Times New Roman"/>
          <w:i/>
          <w:iCs/>
          <w:color w:val="000000"/>
          <w:sz w:val="26"/>
          <w:szCs w:val="26"/>
        </w:rPr>
        <w:t xml:space="preserve"> số </w:t>
      </w:r>
      <w:r>
        <w:rPr>
          <w:rFonts w:ascii="Times New Roman" w:eastAsia="Times New Roman" w:hAnsi="Times New Roman" w:cs="Times New Roman"/>
          <w:i/>
          <w:iCs/>
          <w:sz w:val="26"/>
          <w:szCs w:val="26"/>
        </w:rPr>
        <w:t>03</w:t>
      </w:r>
      <w:r>
        <w:rPr>
          <w:rFonts w:ascii="Times New Roman" w:eastAsia="Times New Roman" w:hAnsi="Times New Roman" w:cs="Times New Roman"/>
          <w:i/>
          <w:iCs/>
          <w:color w:val="000000"/>
          <w:sz w:val="26"/>
          <w:szCs w:val="26"/>
        </w:rPr>
        <w:t>/BB-TNGL-ĐHĐCĐ202</w:t>
      </w:r>
      <w:r>
        <w:rPr>
          <w:rFonts w:ascii="Times New Roman" w:eastAsia="Times New Roman" w:hAnsi="Times New Roman" w:cs="Times New Roman"/>
          <w:i/>
          <w:iCs/>
          <w:sz w:val="26"/>
          <w:szCs w:val="26"/>
        </w:rPr>
        <w:t>6</w:t>
      </w:r>
      <w:r>
        <w:rPr>
          <w:rFonts w:ascii="Times New Roman" w:eastAsia="Times New Roman" w:hAnsi="Times New Roman" w:cs="Times New Roman"/>
          <w:i/>
          <w:iCs/>
          <w:color w:val="000000"/>
          <w:sz w:val="26"/>
          <w:szCs w:val="26"/>
        </w:rPr>
        <w:t xml:space="preserve"> ngày </w:t>
      </w:r>
      <w:r>
        <w:rPr>
          <w:rFonts w:ascii="Times New Roman" w:eastAsia="Times New Roman" w:hAnsi="Times New Roman" w:cs="Times New Roman"/>
          <w:i/>
          <w:iCs/>
          <w:sz w:val="26"/>
          <w:szCs w:val="26"/>
        </w:rPr>
        <w:t>01</w:t>
      </w:r>
      <w:r>
        <w:rPr>
          <w:rFonts w:ascii="Times New Roman" w:eastAsia="Times New Roman" w:hAnsi="Times New Roman" w:cs="Times New Roman"/>
          <w:i/>
          <w:iCs/>
          <w:color w:val="000000"/>
          <w:sz w:val="26"/>
          <w:szCs w:val="26"/>
        </w:rPr>
        <w:t>/0</w:t>
      </w:r>
      <w:r>
        <w:rPr>
          <w:rFonts w:ascii="Times New Roman" w:eastAsia="Times New Roman" w:hAnsi="Times New Roman" w:cs="Times New Roman"/>
          <w:i/>
          <w:iCs/>
          <w:sz w:val="26"/>
          <w:szCs w:val="26"/>
        </w:rPr>
        <w:t>2</w:t>
      </w:r>
      <w:r>
        <w:rPr>
          <w:rFonts w:ascii="Times New Roman" w:eastAsia="Times New Roman" w:hAnsi="Times New Roman" w:cs="Times New Roman"/>
          <w:i/>
          <w:iCs/>
          <w:color w:val="000000"/>
          <w:sz w:val="26"/>
          <w:szCs w:val="26"/>
        </w:rPr>
        <w:t>/202</w:t>
      </w:r>
      <w:r>
        <w:rPr>
          <w:rFonts w:ascii="Times New Roman" w:eastAsia="Times New Roman" w:hAnsi="Times New Roman" w:cs="Times New Roman"/>
          <w:i/>
          <w:iCs/>
          <w:sz w:val="26"/>
          <w:szCs w:val="26"/>
        </w:rPr>
        <w:t>6</w:t>
      </w:r>
      <w:r>
        <w:rPr>
          <w:rFonts w:ascii="Times New Roman" w:eastAsia="Times New Roman" w:hAnsi="Times New Roman" w:cs="Times New Roman"/>
          <w:i/>
          <w:iCs/>
          <w:color w:val="000000"/>
          <w:sz w:val="26"/>
          <w:szCs w:val="26"/>
        </w:rPr>
        <w:t>;</w:t>
      </w:r>
    </w:p>
    <w:p w14:paraId="49D22917" w14:textId="77777777" w:rsidR="005D1E4C" w:rsidRDefault="00443BE6">
      <w:pPr>
        <w:pBdr>
          <w:top w:val="nil"/>
          <w:left w:val="nil"/>
          <w:bottom w:val="nil"/>
          <w:right w:val="nil"/>
          <w:between w:val="nil"/>
        </w:pBdr>
        <w:shd w:val="clear" w:color="auto" w:fill="FFFFFF"/>
        <w:tabs>
          <w:tab w:val="left" w:pos="851"/>
        </w:tabs>
        <w:spacing w:after="0" w:line="312" w:lineRule="auto"/>
        <w:ind w:firstLine="720"/>
        <w:jc w:val="both"/>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xml:space="preserve">- Căn cứ Biên bản kiểm phiếu biểu quyết tại cuộc họp Đại hội đồng cổ đông thường niên số </w:t>
      </w:r>
      <w:r>
        <w:rPr>
          <w:rFonts w:ascii="Times New Roman" w:eastAsia="Times New Roman" w:hAnsi="Times New Roman" w:cs="Times New Roman"/>
          <w:i/>
          <w:iCs/>
          <w:sz w:val="26"/>
          <w:szCs w:val="26"/>
        </w:rPr>
        <w:t>02</w:t>
      </w:r>
      <w:r>
        <w:rPr>
          <w:rFonts w:ascii="Times New Roman" w:eastAsia="Times New Roman" w:hAnsi="Times New Roman" w:cs="Times New Roman"/>
          <w:i/>
          <w:iCs/>
          <w:color w:val="000000"/>
          <w:sz w:val="26"/>
          <w:szCs w:val="26"/>
        </w:rPr>
        <w:t>/BB-TNGL-ĐHCĐ202</w:t>
      </w:r>
      <w:r>
        <w:rPr>
          <w:rFonts w:ascii="Times New Roman" w:eastAsia="Times New Roman" w:hAnsi="Times New Roman" w:cs="Times New Roman"/>
          <w:i/>
          <w:iCs/>
          <w:sz w:val="26"/>
          <w:szCs w:val="26"/>
        </w:rPr>
        <w:t>6</w:t>
      </w:r>
      <w:r>
        <w:rPr>
          <w:rFonts w:ascii="Times New Roman" w:eastAsia="Times New Roman" w:hAnsi="Times New Roman" w:cs="Times New Roman"/>
          <w:i/>
          <w:iCs/>
          <w:color w:val="000000"/>
          <w:sz w:val="26"/>
          <w:szCs w:val="26"/>
        </w:rPr>
        <w:t xml:space="preserve"> ngày </w:t>
      </w:r>
      <w:r>
        <w:rPr>
          <w:rFonts w:ascii="Times New Roman" w:eastAsia="Times New Roman" w:hAnsi="Times New Roman" w:cs="Times New Roman"/>
          <w:i/>
          <w:iCs/>
          <w:sz w:val="26"/>
          <w:szCs w:val="26"/>
        </w:rPr>
        <w:t>01</w:t>
      </w:r>
      <w:r>
        <w:rPr>
          <w:rFonts w:ascii="Times New Roman" w:eastAsia="Times New Roman" w:hAnsi="Times New Roman" w:cs="Times New Roman"/>
          <w:i/>
          <w:iCs/>
          <w:color w:val="000000"/>
          <w:sz w:val="26"/>
          <w:szCs w:val="26"/>
        </w:rPr>
        <w:t>/0</w:t>
      </w:r>
      <w:r>
        <w:rPr>
          <w:rFonts w:ascii="Times New Roman" w:eastAsia="Times New Roman" w:hAnsi="Times New Roman" w:cs="Times New Roman"/>
          <w:i/>
          <w:iCs/>
          <w:sz w:val="26"/>
          <w:szCs w:val="26"/>
        </w:rPr>
        <w:t>2</w:t>
      </w:r>
      <w:r>
        <w:rPr>
          <w:rFonts w:ascii="Times New Roman" w:eastAsia="Times New Roman" w:hAnsi="Times New Roman" w:cs="Times New Roman"/>
          <w:i/>
          <w:iCs/>
          <w:color w:val="000000"/>
          <w:sz w:val="26"/>
          <w:szCs w:val="26"/>
        </w:rPr>
        <w:t>/202</w:t>
      </w:r>
      <w:r>
        <w:rPr>
          <w:rFonts w:ascii="Times New Roman" w:eastAsia="Times New Roman" w:hAnsi="Times New Roman" w:cs="Times New Roman"/>
          <w:i/>
          <w:iCs/>
          <w:sz w:val="26"/>
          <w:szCs w:val="26"/>
        </w:rPr>
        <w:t>6</w:t>
      </w:r>
      <w:r>
        <w:rPr>
          <w:rFonts w:ascii="Times New Roman" w:eastAsia="Times New Roman" w:hAnsi="Times New Roman" w:cs="Times New Roman"/>
          <w:i/>
          <w:iCs/>
          <w:color w:val="000000"/>
          <w:sz w:val="26"/>
          <w:szCs w:val="26"/>
        </w:rPr>
        <w:t>;</w:t>
      </w:r>
    </w:p>
    <w:p w14:paraId="1E7F38FD" w14:textId="77777777" w:rsidR="005D1E4C" w:rsidRDefault="005D1E4C">
      <w:pPr>
        <w:shd w:val="clear" w:color="auto" w:fill="FFFFFF"/>
        <w:spacing w:after="0" w:line="312" w:lineRule="auto"/>
        <w:rPr>
          <w:rFonts w:ascii="Times New Roman" w:eastAsia="Times New Roman" w:hAnsi="Times New Roman" w:cs="Times New Roman"/>
          <w:b/>
          <w:bCs/>
          <w:sz w:val="18"/>
          <w:szCs w:val="18"/>
        </w:rPr>
      </w:pPr>
    </w:p>
    <w:p w14:paraId="11BA0F64" w14:textId="77777777" w:rsidR="005D1E4C" w:rsidRDefault="00443BE6">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QUYẾT NGHỊ</w:t>
      </w:r>
    </w:p>
    <w:p w14:paraId="29ED1BC3" w14:textId="77777777" w:rsidR="005D1E4C" w:rsidRDefault="00443BE6">
      <w:pPr>
        <w:shd w:val="clear" w:color="auto" w:fill="FFFFFF"/>
        <w:spacing w:after="0" w:line="312"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 Thông qua các nội dung sau:</w:t>
      </w:r>
    </w:p>
    <w:p w14:paraId="084ED6AB" w14:textId="77777777" w:rsidR="005D1E4C" w:rsidRDefault="00443BE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 Thông qua báo cáo kết quả kinh doanh năm 2025</w:t>
      </w:r>
    </w:p>
    <w:p w14:paraId="538E14E5" w14:textId="77777777" w:rsidR="005D1E4C" w:rsidRDefault="00443BE6">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Doanh thu tiêu thụ năm 2025: 411.843 tr. đồng</w:t>
      </w:r>
    </w:p>
    <w:p w14:paraId="0CC46691" w14:textId="77777777" w:rsidR="005D1E4C" w:rsidRDefault="00443BE6">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Lợi nhuận sau thuế: 91.003 tr. đồng</w:t>
      </w:r>
    </w:p>
    <w:p w14:paraId="659F8631" w14:textId="77777777" w:rsidR="005D1E4C" w:rsidRDefault="00443BE6">
      <w:pPr>
        <w:spacing w:after="0" w:line="312" w:lineRule="auto"/>
        <w:ind w:firstLine="720"/>
        <w:jc w:val="both"/>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(Nội dung chi tiết theo Báo cáo tài chính năm 202</w:t>
      </w:r>
      <w:r>
        <w:rPr>
          <w:rFonts w:ascii="Times New Roman" w:eastAsia="Times New Roman" w:hAnsi="Times New Roman" w:cs="Times New Roman"/>
          <w:i/>
          <w:iCs/>
          <w:sz w:val="26"/>
          <w:szCs w:val="26"/>
        </w:rPr>
        <w:t>5)</w:t>
      </w:r>
    </w:p>
    <w:p w14:paraId="33EBE483" w14:textId="77777777" w:rsidR="005D1E4C" w:rsidRDefault="00443BE6">
      <w:pPr>
        <w:spacing w:after="0" w:line="312"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6"/>
          <w:szCs w:val="26"/>
        </w:rPr>
        <w:t>2.</w:t>
      </w: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Thông qua phương án phân phối lợi nhuận năm 2025</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387"/>
        <w:gridCol w:w="1984"/>
        <w:gridCol w:w="1418"/>
      </w:tblGrid>
      <w:tr w:rsidR="00534606" w:rsidRPr="00534606" w14:paraId="1A253256" w14:textId="77777777" w:rsidTr="00534606">
        <w:tc>
          <w:tcPr>
            <w:tcW w:w="704" w:type="dxa"/>
            <w:vAlign w:val="center"/>
          </w:tcPr>
          <w:p w14:paraId="4D24BEA8" w14:textId="77777777" w:rsidR="00534606" w:rsidRPr="00534606" w:rsidRDefault="00534606" w:rsidP="00534606">
            <w:pPr>
              <w:spacing w:before="120" w:after="0" w:line="288" w:lineRule="auto"/>
              <w:jc w:val="center"/>
              <w:rPr>
                <w:rFonts w:ascii="Times New Roman" w:hAnsi="Times New Roman" w:cs="Times New Roman"/>
                <w:b/>
                <w:bCs/>
                <w:color w:val="000000"/>
              </w:rPr>
            </w:pPr>
            <w:bookmarkStart w:id="0" w:name="_heading=h.gjdgxs" w:colFirst="0" w:colLast="0"/>
            <w:bookmarkEnd w:id="0"/>
            <w:r w:rsidRPr="00534606">
              <w:rPr>
                <w:rFonts w:ascii="Times New Roman" w:hAnsi="Times New Roman" w:cs="Times New Roman"/>
                <w:b/>
                <w:bCs/>
                <w:color w:val="000000"/>
              </w:rPr>
              <w:t>STT</w:t>
            </w:r>
          </w:p>
        </w:tc>
        <w:tc>
          <w:tcPr>
            <w:tcW w:w="5387" w:type="dxa"/>
            <w:vAlign w:val="center"/>
          </w:tcPr>
          <w:p w14:paraId="15B30C46" w14:textId="77777777" w:rsidR="00534606" w:rsidRPr="00534606" w:rsidRDefault="00534606" w:rsidP="00534606">
            <w:pPr>
              <w:spacing w:before="120" w:after="0" w:line="288" w:lineRule="auto"/>
              <w:jc w:val="center"/>
              <w:rPr>
                <w:rFonts w:ascii="Times New Roman" w:hAnsi="Times New Roman" w:cs="Times New Roman"/>
                <w:b/>
                <w:bCs/>
                <w:color w:val="000000"/>
              </w:rPr>
            </w:pPr>
            <w:r w:rsidRPr="00534606">
              <w:rPr>
                <w:rFonts w:ascii="Times New Roman" w:hAnsi="Times New Roman" w:cs="Times New Roman"/>
                <w:b/>
                <w:bCs/>
                <w:color w:val="000000"/>
              </w:rPr>
              <w:t>NỘI DUNG</w:t>
            </w:r>
          </w:p>
        </w:tc>
        <w:tc>
          <w:tcPr>
            <w:tcW w:w="1984" w:type="dxa"/>
            <w:vAlign w:val="center"/>
          </w:tcPr>
          <w:p w14:paraId="10EA99B9" w14:textId="77777777" w:rsidR="00534606" w:rsidRPr="00534606" w:rsidRDefault="00534606" w:rsidP="00534606">
            <w:pPr>
              <w:spacing w:before="120" w:after="0" w:line="288" w:lineRule="auto"/>
              <w:jc w:val="center"/>
              <w:rPr>
                <w:rFonts w:ascii="Times New Roman" w:hAnsi="Times New Roman" w:cs="Times New Roman"/>
                <w:b/>
                <w:bCs/>
                <w:color w:val="000000"/>
              </w:rPr>
            </w:pPr>
            <w:r w:rsidRPr="00534606">
              <w:rPr>
                <w:rFonts w:ascii="Times New Roman" w:hAnsi="Times New Roman" w:cs="Times New Roman"/>
                <w:b/>
                <w:bCs/>
                <w:color w:val="000000"/>
              </w:rPr>
              <w:t>SỐ TIỀN (VN</w:t>
            </w:r>
            <w:r w:rsidRPr="00534606">
              <w:rPr>
                <w:rFonts w:ascii="Times New Roman" w:hAnsi="Times New Roman" w:cs="Times New Roman"/>
                <w:b/>
                <w:bCs/>
              </w:rPr>
              <w:t>Đ)</w:t>
            </w:r>
          </w:p>
        </w:tc>
        <w:tc>
          <w:tcPr>
            <w:tcW w:w="1418" w:type="dxa"/>
            <w:vAlign w:val="center"/>
          </w:tcPr>
          <w:p w14:paraId="1317FBD7" w14:textId="77777777" w:rsidR="00534606" w:rsidRPr="00534606" w:rsidRDefault="00534606" w:rsidP="00534606">
            <w:pPr>
              <w:spacing w:before="120" w:after="0" w:line="288" w:lineRule="auto"/>
              <w:jc w:val="center"/>
              <w:rPr>
                <w:rFonts w:ascii="Times New Roman" w:hAnsi="Times New Roman" w:cs="Times New Roman"/>
                <w:b/>
                <w:bCs/>
                <w:color w:val="000000"/>
              </w:rPr>
            </w:pPr>
            <w:r w:rsidRPr="00534606">
              <w:rPr>
                <w:rFonts w:ascii="Times New Roman" w:hAnsi="Times New Roman" w:cs="Times New Roman"/>
                <w:b/>
                <w:bCs/>
                <w:color w:val="000000"/>
              </w:rPr>
              <w:t>GHI CHÚ</w:t>
            </w:r>
          </w:p>
        </w:tc>
      </w:tr>
      <w:tr w:rsidR="00534606" w:rsidRPr="00534606" w14:paraId="5E21D649" w14:textId="77777777" w:rsidTr="00534606">
        <w:trPr>
          <w:trHeight w:val="385"/>
        </w:trPr>
        <w:tc>
          <w:tcPr>
            <w:tcW w:w="704" w:type="dxa"/>
            <w:vAlign w:val="center"/>
          </w:tcPr>
          <w:p w14:paraId="2008CECF" w14:textId="77777777" w:rsidR="00534606" w:rsidRPr="00534606" w:rsidRDefault="00534606" w:rsidP="00534606">
            <w:pPr>
              <w:spacing w:before="120" w:after="0" w:line="288" w:lineRule="auto"/>
              <w:jc w:val="center"/>
              <w:rPr>
                <w:rFonts w:ascii="Times New Roman" w:hAnsi="Times New Roman" w:cs="Times New Roman"/>
                <w:color w:val="000000"/>
                <w:sz w:val="26"/>
                <w:szCs w:val="26"/>
              </w:rPr>
            </w:pPr>
            <w:r w:rsidRPr="00534606">
              <w:rPr>
                <w:rFonts w:ascii="Times New Roman" w:hAnsi="Times New Roman" w:cs="Times New Roman"/>
                <w:sz w:val="26"/>
                <w:szCs w:val="26"/>
              </w:rPr>
              <w:t>1</w:t>
            </w:r>
          </w:p>
        </w:tc>
        <w:tc>
          <w:tcPr>
            <w:tcW w:w="5387" w:type="dxa"/>
            <w:vAlign w:val="center"/>
          </w:tcPr>
          <w:p w14:paraId="0CF28C35" w14:textId="77777777" w:rsidR="00534606" w:rsidRPr="00534606" w:rsidRDefault="00534606" w:rsidP="007420BC">
            <w:pPr>
              <w:spacing w:before="120" w:after="0" w:line="288" w:lineRule="auto"/>
              <w:jc w:val="both"/>
              <w:rPr>
                <w:rFonts w:ascii="Times New Roman" w:hAnsi="Times New Roman" w:cs="Times New Roman"/>
                <w:color w:val="000000"/>
                <w:sz w:val="26"/>
                <w:szCs w:val="26"/>
              </w:rPr>
            </w:pPr>
            <w:r w:rsidRPr="00534606">
              <w:rPr>
                <w:rFonts w:ascii="Times New Roman" w:hAnsi="Times New Roman" w:cs="Times New Roman"/>
                <w:color w:val="000000"/>
                <w:sz w:val="26"/>
                <w:szCs w:val="26"/>
              </w:rPr>
              <w:t xml:space="preserve">Lợi nhuận </w:t>
            </w:r>
            <w:r w:rsidRPr="00534606">
              <w:rPr>
                <w:rFonts w:ascii="Times New Roman" w:hAnsi="Times New Roman" w:cs="Times New Roman"/>
                <w:sz w:val="26"/>
                <w:szCs w:val="26"/>
              </w:rPr>
              <w:t>còn lại chưa phân phối</w:t>
            </w:r>
            <w:r w:rsidRPr="00534606">
              <w:rPr>
                <w:rFonts w:ascii="Times New Roman" w:hAnsi="Times New Roman" w:cs="Times New Roman"/>
                <w:color w:val="000000"/>
                <w:sz w:val="26"/>
                <w:szCs w:val="26"/>
              </w:rPr>
              <w:t xml:space="preserve"> năm 2024</w:t>
            </w:r>
          </w:p>
        </w:tc>
        <w:tc>
          <w:tcPr>
            <w:tcW w:w="1984" w:type="dxa"/>
            <w:vAlign w:val="center"/>
          </w:tcPr>
          <w:p w14:paraId="4FF978C9" w14:textId="77777777" w:rsidR="00534606" w:rsidRPr="00534606" w:rsidRDefault="00534606" w:rsidP="00534606">
            <w:pPr>
              <w:spacing w:before="120" w:after="0" w:line="288" w:lineRule="auto"/>
              <w:jc w:val="center"/>
              <w:rPr>
                <w:rFonts w:ascii="Times New Roman" w:hAnsi="Times New Roman" w:cs="Times New Roman"/>
                <w:color w:val="000000"/>
                <w:sz w:val="26"/>
                <w:szCs w:val="26"/>
              </w:rPr>
            </w:pPr>
            <w:r w:rsidRPr="00534606">
              <w:rPr>
                <w:rFonts w:ascii="Times New Roman" w:hAnsi="Times New Roman" w:cs="Times New Roman"/>
                <w:color w:val="000000"/>
                <w:sz w:val="26"/>
                <w:szCs w:val="26"/>
              </w:rPr>
              <w:t>7.113.647.796</w:t>
            </w:r>
          </w:p>
        </w:tc>
        <w:tc>
          <w:tcPr>
            <w:tcW w:w="1418" w:type="dxa"/>
            <w:vAlign w:val="center"/>
          </w:tcPr>
          <w:p w14:paraId="309BA551" w14:textId="77777777" w:rsidR="00534606" w:rsidRPr="00534606" w:rsidRDefault="00534606" w:rsidP="00534606">
            <w:pPr>
              <w:spacing w:before="120" w:after="0" w:line="288" w:lineRule="auto"/>
              <w:jc w:val="center"/>
              <w:rPr>
                <w:rFonts w:ascii="Times New Roman" w:hAnsi="Times New Roman" w:cs="Times New Roman"/>
                <w:color w:val="000000"/>
                <w:sz w:val="26"/>
                <w:szCs w:val="26"/>
              </w:rPr>
            </w:pPr>
          </w:p>
        </w:tc>
      </w:tr>
      <w:tr w:rsidR="00534606" w:rsidRPr="00534606" w14:paraId="2423D7E6" w14:textId="77777777" w:rsidTr="00534606">
        <w:trPr>
          <w:trHeight w:val="278"/>
        </w:trPr>
        <w:tc>
          <w:tcPr>
            <w:tcW w:w="704" w:type="dxa"/>
            <w:vAlign w:val="center"/>
          </w:tcPr>
          <w:p w14:paraId="5326A1C2" w14:textId="77777777" w:rsidR="00534606" w:rsidRPr="00534606" w:rsidRDefault="00534606" w:rsidP="00534606">
            <w:pPr>
              <w:spacing w:before="120" w:after="0" w:line="288" w:lineRule="auto"/>
              <w:jc w:val="center"/>
              <w:rPr>
                <w:rFonts w:ascii="Times New Roman" w:hAnsi="Times New Roman" w:cs="Times New Roman"/>
                <w:sz w:val="26"/>
                <w:szCs w:val="26"/>
              </w:rPr>
            </w:pPr>
            <w:r w:rsidRPr="00534606">
              <w:rPr>
                <w:rFonts w:ascii="Times New Roman" w:hAnsi="Times New Roman" w:cs="Times New Roman"/>
                <w:sz w:val="26"/>
                <w:szCs w:val="26"/>
              </w:rPr>
              <w:t>2</w:t>
            </w:r>
          </w:p>
        </w:tc>
        <w:tc>
          <w:tcPr>
            <w:tcW w:w="5387" w:type="dxa"/>
            <w:vAlign w:val="center"/>
          </w:tcPr>
          <w:p w14:paraId="0C187741" w14:textId="77777777" w:rsidR="00534606" w:rsidRPr="00534606" w:rsidRDefault="00534606" w:rsidP="007420BC">
            <w:pPr>
              <w:spacing w:before="120" w:after="0" w:line="288" w:lineRule="auto"/>
              <w:jc w:val="both"/>
              <w:rPr>
                <w:rFonts w:ascii="Times New Roman" w:hAnsi="Times New Roman" w:cs="Times New Roman"/>
                <w:sz w:val="26"/>
                <w:szCs w:val="26"/>
              </w:rPr>
            </w:pPr>
            <w:r w:rsidRPr="00534606">
              <w:rPr>
                <w:rFonts w:ascii="Times New Roman" w:hAnsi="Times New Roman" w:cs="Times New Roman"/>
                <w:sz w:val="26"/>
                <w:szCs w:val="26"/>
              </w:rPr>
              <w:t>Lợi nhuận còn lại sau thuế năm 2025</w:t>
            </w:r>
          </w:p>
        </w:tc>
        <w:tc>
          <w:tcPr>
            <w:tcW w:w="1984" w:type="dxa"/>
            <w:vAlign w:val="center"/>
          </w:tcPr>
          <w:p w14:paraId="21A3C20C" w14:textId="77777777" w:rsidR="00534606" w:rsidRPr="00534606" w:rsidRDefault="00534606" w:rsidP="00534606">
            <w:pPr>
              <w:spacing w:before="120" w:after="0" w:line="288" w:lineRule="auto"/>
              <w:jc w:val="center"/>
              <w:rPr>
                <w:rFonts w:ascii="Times New Roman" w:hAnsi="Times New Roman" w:cs="Times New Roman"/>
                <w:sz w:val="26"/>
                <w:szCs w:val="26"/>
              </w:rPr>
            </w:pPr>
            <w:r w:rsidRPr="00534606">
              <w:rPr>
                <w:rFonts w:ascii="Times New Roman" w:hAnsi="Times New Roman" w:cs="Times New Roman"/>
                <w:sz w:val="26"/>
                <w:szCs w:val="26"/>
              </w:rPr>
              <w:t>91.003.012.438</w:t>
            </w:r>
          </w:p>
        </w:tc>
        <w:tc>
          <w:tcPr>
            <w:tcW w:w="1418" w:type="dxa"/>
            <w:vAlign w:val="center"/>
          </w:tcPr>
          <w:p w14:paraId="2257FA23" w14:textId="77777777" w:rsidR="00534606" w:rsidRPr="00534606" w:rsidRDefault="00534606" w:rsidP="00534606">
            <w:pPr>
              <w:spacing w:before="120" w:after="0" w:line="288" w:lineRule="auto"/>
              <w:jc w:val="center"/>
              <w:rPr>
                <w:rFonts w:ascii="Times New Roman" w:hAnsi="Times New Roman" w:cs="Times New Roman"/>
                <w:color w:val="000000"/>
                <w:sz w:val="26"/>
                <w:szCs w:val="26"/>
              </w:rPr>
            </w:pPr>
          </w:p>
        </w:tc>
      </w:tr>
      <w:tr w:rsidR="00534606" w:rsidRPr="00534606" w14:paraId="41E94EC3" w14:textId="77777777" w:rsidTr="00534606">
        <w:trPr>
          <w:trHeight w:val="325"/>
        </w:trPr>
        <w:tc>
          <w:tcPr>
            <w:tcW w:w="704" w:type="dxa"/>
            <w:vAlign w:val="center"/>
          </w:tcPr>
          <w:p w14:paraId="0E1E5B77" w14:textId="77777777" w:rsidR="00534606" w:rsidRPr="00534606" w:rsidRDefault="00534606" w:rsidP="00534606">
            <w:pPr>
              <w:spacing w:before="120" w:after="0" w:line="288" w:lineRule="auto"/>
              <w:jc w:val="center"/>
              <w:rPr>
                <w:rFonts w:ascii="Times New Roman" w:hAnsi="Times New Roman" w:cs="Times New Roman"/>
                <w:color w:val="000000"/>
                <w:sz w:val="26"/>
                <w:szCs w:val="26"/>
              </w:rPr>
            </w:pPr>
            <w:r w:rsidRPr="00534606">
              <w:rPr>
                <w:rFonts w:ascii="Times New Roman" w:hAnsi="Times New Roman" w:cs="Times New Roman"/>
                <w:sz w:val="26"/>
                <w:szCs w:val="26"/>
              </w:rPr>
              <w:t>3</w:t>
            </w:r>
          </w:p>
        </w:tc>
        <w:tc>
          <w:tcPr>
            <w:tcW w:w="5387" w:type="dxa"/>
            <w:vAlign w:val="center"/>
          </w:tcPr>
          <w:p w14:paraId="3DA78D97" w14:textId="77777777" w:rsidR="00534606" w:rsidRPr="00534606" w:rsidRDefault="00534606" w:rsidP="007420BC">
            <w:pPr>
              <w:spacing w:before="120" w:after="0" w:line="288" w:lineRule="auto"/>
              <w:jc w:val="both"/>
              <w:rPr>
                <w:rFonts w:ascii="Times New Roman" w:hAnsi="Times New Roman" w:cs="Times New Roman"/>
                <w:sz w:val="26"/>
                <w:szCs w:val="26"/>
              </w:rPr>
            </w:pPr>
            <w:r w:rsidRPr="00534606">
              <w:rPr>
                <w:rFonts w:ascii="Times New Roman" w:hAnsi="Times New Roman" w:cs="Times New Roman"/>
                <w:sz w:val="26"/>
                <w:szCs w:val="26"/>
              </w:rPr>
              <w:t>Tổng lợi nhuận chưa phân phối</w:t>
            </w:r>
          </w:p>
        </w:tc>
        <w:tc>
          <w:tcPr>
            <w:tcW w:w="1984" w:type="dxa"/>
            <w:vAlign w:val="center"/>
          </w:tcPr>
          <w:p w14:paraId="5FEFBDE2" w14:textId="77777777" w:rsidR="00534606" w:rsidRPr="00534606" w:rsidRDefault="00534606" w:rsidP="00534606">
            <w:pPr>
              <w:spacing w:before="120" w:after="0" w:line="288" w:lineRule="auto"/>
              <w:jc w:val="center"/>
              <w:rPr>
                <w:rFonts w:ascii="Times New Roman" w:hAnsi="Times New Roman" w:cs="Times New Roman"/>
                <w:color w:val="000000"/>
                <w:sz w:val="26"/>
                <w:szCs w:val="26"/>
              </w:rPr>
            </w:pPr>
            <w:r w:rsidRPr="00534606">
              <w:rPr>
                <w:rFonts w:ascii="Times New Roman" w:hAnsi="Times New Roman" w:cs="Times New Roman"/>
                <w:sz w:val="26"/>
                <w:szCs w:val="26"/>
              </w:rPr>
              <w:t>98.116.660.234</w:t>
            </w:r>
          </w:p>
        </w:tc>
        <w:tc>
          <w:tcPr>
            <w:tcW w:w="1418" w:type="dxa"/>
            <w:vAlign w:val="center"/>
          </w:tcPr>
          <w:p w14:paraId="0B5473C0" w14:textId="77777777" w:rsidR="00534606" w:rsidRPr="00534606" w:rsidRDefault="00534606" w:rsidP="00534606">
            <w:pPr>
              <w:spacing w:before="120" w:after="0" w:line="288" w:lineRule="auto"/>
              <w:jc w:val="center"/>
              <w:rPr>
                <w:rFonts w:ascii="Times New Roman" w:hAnsi="Times New Roman" w:cs="Times New Roman"/>
                <w:color w:val="000000"/>
                <w:sz w:val="26"/>
                <w:szCs w:val="26"/>
              </w:rPr>
            </w:pPr>
          </w:p>
        </w:tc>
      </w:tr>
      <w:tr w:rsidR="00534606" w:rsidRPr="00534606" w14:paraId="6C61B68C" w14:textId="77777777" w:rsidTr="00534606">
        <w:trPr>
          <w:trHeight w:val="387"/>
        </w:trPr>
        <w:tc>
          <w:tcPr>
            <w:tcW w:w="704" w:type="dxa"/>
            <w:vAlign w:val="center"/>
          </w:tcPr>
          <w:p w14:paraId="2E7F69A8" w14:textId="77777777" w:rsidR="00534606" w:rsidRPr="00534606" w:rsidRDefault="00534606" w:rsidP="00534606">
            <w:pPr>
              <w:spacing w:before="120" w:after="0" w:line="288" w:lineRule="auto"/>
              <w:jc w:val="center"/>
              <w:rPr>
                <w:rFonts w:ascii="Times New Roman" w:hAnsi="Times New Roman" w:cs="Times New Roman"/>
                <w:color w:val="000000"/>
                <w:sz w:val="26"/>
                <w:szCs w:val="26"/>
              </w:rPr>
            </w:pPr>
            <w:r w:rsidRPr="00534606">
              <w:rPr>
                <w:rFonts w:ascii="Times New Roman" w:hAnsi="Times New Roman" w:cs="Times New Roman"/>
                <w:sz w:val="26"/>
                <w:szCs w:val="26"/>
              </w:rPr>
              <w:t>4</w:t>
            </w:r>
          </w:p>
        </w:tc>
        <w:tc>
          <w:tcPr>
            <w:tcW w:w="5387" w:type="dxa"/>
            <w:vAlign w:val="center"/>
          </w:tcPr>
          <w:p w14:paraId="69050B33" w14:textId="77777777" w:rsidR="00534606" w:rsidRPr="00534606" w:rsidRDefault="00534606" w:rsidP="007420BC">
            <w:pPr>
              <w:spacing w:before="120" w:after="0" w:line="288" w:lineRule="auto"/>
              <w:jc w:val="both"/>
              <w:rPr>
                <w:rFonts w:ascii="Times New Roman" w:hAnsi="Times New Roman" w:cs="Times New Roman"/>
                <w:color w:val="000000"/>
                <w:sz w:val="26"/>
                <w:szCs w:val="26"/>
              </w:rPr>
            </w:pPr>
            <w:r w:rsidRPr="00534606">
              <w:rPr>
                <w:rFonts w:ascii="Times New Roman" w:hAnsi="Times New Roman" w:cs="Times New Roman"/>
                <w:color w:val="000000"/>
                <w:sz w:val="26"/>
                <w:szCs w:val="26"/>
              </w:rPr>
              <w:t>Trả cổ tức 202</w:t>
            </w:r>
            <w:r w:rsidRPr="00534606">
              <w:rPr>
                <w:rFonts w:ascii="Times New Roman" w:hAnsi="Times New Roman" w:cs="Times New Roman"/>
                <w:sz w:val="26"/>
                <w:szCs w:val="26"/>
              </w:rPr>
              <w:t>5</w:t>
            </w:r>
            <w:r w:rsidRPr="00534606">
              <w:rPr>
                <w:rFonts w:ascii="Times New Roman" w:hAnsi="Times New Roman" w:cs="Times New Roman"/>
                <w:color w:val="000000"/>
                <w:sz w:val="26"/>
                <w:szCs w:val="26"/>
              </w:rPr>
              <w:t xml:space="preserve"> tỷ lệ</w:t>
            </w:r>
            <w:r w:rsidRPr="00534606">
              <w:rPr>
                <w:rFonts w:ascii="Times New Roman" w:hAnsi="Times New Roman" w:cs="Times New Roman"/>
                <w:sz w:val="26"/>
                <w:szCs w:val="26"/>
              </w:rPr>
              <w:t xml:space="preserve"> 30</w:t>
            </w:r>
            <w:r w:rsidRPr="00534606">
              <w:rPr>
                <w:rFonts w:ascii="Times New Roman" w:hAnsi="Times New Roman" w:cs="Times New Roman"/>
                <w:color w:val="000000"/>
                <w:sz w:val="26"/>
                <w:szCs w:val="26"/>
              </w:rPr>
              <w:t>% trên vốn điều lệ</w:t>
            </w:r>
          </w:p>
        </w:tc>
        <w:tc>
          <w:tcPr>
            <w:tcW w:w="1984" w:type="dxa"/>
            <w:vAlign w:val="center"/>
          </w:tcPr>
          <w:p w14:paraId="018B9413" w14:textId="77777777" w:rsidR="00534606" w:rsidRPr="00534606" w:rsidRDefault="00534606" w:rsidP="00534606">
            <w:pPr>
              <w:spacing w:before="120" w:after="0" w:line="288" w:lineRule="auto"/>
              <w:jc w:val="center"/>
              <w:rPr>
                <w:rFonts w:ascii="Times New Roman" w:hAnsi="Times New Roman" w:cs="Times New Roman"/>
                <w:color w:val="000000"/>
                <w:sz w:val="26"/>
                <w:szCs w:val="26"/>
              </w:rPr>
            </w:pPr>
            <w:r w:rsidRPr="00534606">
              <w:rPr>
                <w:rFonts w:ascii="Times New Roman" w:hAnsi="Times New Roman" w:cs="Times New Roman"/>
                <w:sz w:val="26"/>
                <w:szCs w:val="26"/>
              </w:rPr>
              <w:t>86.040.000.000</w:t>
            </w:r>
          </w:p>
        </w:tc>
        <w:tc>
          <w:tcPr>
            <w:tcW w:w="1418" w:type="dxa"/>
            <w:vAlign w:val="center"/>
          </w:tcPr>
          <w:p w14:paraId="62BC49A2" w14:textId="77777777" w:rsidR="00534606" w:rsidRPr="00534606" w:rsidRDefault="00534606" w:rsidP="00534606">
            <w:pPr>
              <w:spacing w:before="120" w:after="0" w:line="288" w:lineRule="auto"/>
              <w:jc w:val="center"/>
              <w:rPr>
                <w:rFonts w:ascii="Times New Roman" w:hAnsi="Times New Roman" w:cs="Times New Roman"/>
                <w:color w:val="000000"/>
                <w:sz w:val="26"/>
                <w:szCs w:val="26"/>
              </w:rPr>
            </w:pPr>
          </w:p>
        </w:tc>
      </w:tr>
      <w:tr w:rsidR="00534606" w:rsidRPr="00534606" w14:paraId="7F064529" w14:textId="77777777" w:rsidTr="00534606">
        <w:trPr>
          <w:trHeight w:val="407"/>
        </w:trPr>
        <w:tc>
          <w:tcPr>
            <w:tcW w:w="704" w:type="dxa"/>
            <w:vAlign w:val="center"/>
          </w:tcPr>
          <w:p w14:paraId="7BA51756" w14:textId="77777777" w:rsidR="00534606" w:rsidRPr="00534606" w:rsidRDefault="00534606" w:rsidP="00534606">
            <w:pPr>
              <w:spacing w:before="120" w:after="0" w:line="288" w:lineRule="auto"/>
              <w:jc w:val="center"/>
              <w:rPr>
                <w:rFonts w:ascii="Times New Roman" w:hAnsi="Times New Roman" w:cs="Times New Roman"/>
                <w:color w:val="000000"/>
                <w:sz w:val="26"/>
                <w:szCs w:val="26"/>
              </w:rPr>
            </w:pPr>
            <w:r w:rsidRPr="00534606">
              <w:rPr>
                <w:rFonts w:ascii="Times New Roman" w:hAnsi="Times New Roman" w:cs="Times New Roman"/>
                <w:sz w:val="26"/>
                <w:szCs w:val="26"/>
              </w:rPr>
              <w:t>5</w:t>
            </w:r>
          </w:p>
        </w:tc>
        <w:tc>
          <w:tcPr>
            <w:tcW w:w="5387" w:type="dxa"/>
            <w:vAlign w:val="center"/>
          </w:tcPr>
          <w:p w14:paraId="077D2F76" w14:textId="77777777" w:rsidR="00534606" w:rsidRPr="00534606" w:rsidRDefault="00534606" w:rsidP="007420BC">
            <w:pPr>
              <w:spacing w:before="120" w:after="0" w:line="288" w:lineRule="auto"/>
              <w:jc w:val="both"/>
              <w:rPr>
                <w:rFonts w:ascii="Times New Roman" w:hAnsi="Times New Roman" w:cs="Times New Roman"/>
                <w:color w:val="000000"/>
                <w:sz w:val="26"/>
                <w:szCs w:val="26"/>
              </w:rPr>
            </w:pPr>
            <w:r w:rsidRPr="00534606">
              <w:rPr>
                <w:rFonts w:ascii="Times New Roman" w:hAnsi="Times New Roman" w:cs="Times New Roman"/>
                <w:color w:val="000000"/>
                <w:sz w:val="26"/>
                <w:szCs w:val="26"/>
              </w:rPr>
              <w:t>Lợi nhuận còn lại chưa phân phối</w:t>
            </w:r>
          </w:p>
        </w:tc>
        <w:tc>
          <w:tcPr>
            <w:tcW w:w="1984" w:type="dxa"/>
            <w:vAlign w:val="center"/>
          </w:tcPr>
          <w:p w14:paraId="68928706" w14:textId="77777777" w:rsidR="00534606" w:rsidRPr="00534606" w:rsidRDefault="00534606" w:rsidP="00534606">
            <w:pPr>
              <w:spacing w:before="120" w:after="0" w:line="288" w:lineRule="auto"/>
              <w:jc w:val="center"/>
              <w:rPr>
                <w:rFonts w:ascii="Times New Roman" w:hAnsi="Times New Roman" w:cs="Times New Roman"/>
                <w:color w:val="000000"/>
                <w:sz w:val="26"/>
                <w:szCs w:val="26"/>
              </w:rPr>
            </w:pPr>
            <w:r w:rsidRPr="00534606">
              <w:rPr>
                <w:rFonts w:ascii="Times New Roman" w:hAnsi="Times New Roman" w:cs="Times New Roman"/>
                <w:sz w:val="26"/>
                <w:szCs w:val="26"/>
              </w:rPr>
              <w:t>12.076.660.234</w:t>
            </w:r>
          </w:p>
        </w:tc>
        <w:tc>
          <w:tcPr>
            <w:tcW w:w="1418" w:type="dxa"/>
            <w:vAlign w:val="center"/>
          </w:tcPr>
          <w:p w14:paraId="5852E41E" w14:textId="1777C7F3" w:rsidR="00534606" w:rsidRPr="00534606" w:rsidRDefault="00534606" w:rsidP="00534606">
            <w:pPr>
              <w:spacing w:before="120" w:after="0" w:line="288" w:lineRule="auto"/>
              <w:jc w:val="center"/>
              <w:rPr>
                <w:rFonts w:ascii="Times New Roman" w:hAnsi="Times New Roman" w:cs="Times New Roman"/>
                <w:color w:val="000000"/>
                <w:sz w:val="26"/>
                <w:szCs w:val="26"/>
              </w:rPr>
            </w:pPr>
          </w:p>
        </w:tc>
      </w:tr>
    </w:tbl>
    <w:p w14:paraId="3FB93ABC" w14:textId="77777777" w:rsidR="005D1E4C" w:rsidRDefault="00443BE6">
      <w:pPr>
        <w:spacing w:after="0"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Chi tiết theo Tờ trình số 01/TTr-TNGL-ĐHĐCĐ2026 ngày 08/01/2026 của HĐQT.</w:t>
      </w:r>
    </w:p>
    <w:p w14:paraId="400F1750" w14:textId="77777777" w:rsidR="005D1E4C" w:rsidRDefault="00443BE6">
      <w:pPr>
        <w:spacing w:after="0"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Thông qua chi trả cổ tức năm 2025</w:t>
      </w:r>
    </w:p>
    <w:p w14:paraId="1DFE29D0" w14:textId="77777777" w:rsidR="005D1E4C" w:rsidRDefault="00443BE6">
      <w:pPr>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Chi trả cổ tức năm 2025 cho cổ đông là 30% vốn điều lệ bằng cổ phần. Chi tiết cụ thể Ủy quyền cho HĐQT phê duyệt.</w:t>
      </w:r>
    </w:p>
    <w:p w14:paraId="3A96CA8F" w14:textId="77777777" w:rsidR="005D1E4C" w:rsidRDefault="00443BE6">
      <w:pPr>
        <w:spacing w:after="0" w:line="360" w:lineRule="auto"/>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Chi tiết theo Tờ trình số 01/TTr-TNGL-ĐH</w:t>
      </w:r>
      <w:bookmarkStart w:id="1" w:name="_GoBack"/>
      <w:bookmarkEnd w:id="1"/>
      <w:r>
        <w:rPr>
          <w:rFonts w:ascii="Times New Roman" w:eastAsia="Times New Roman" w:hAnsi="Times New Roman" w:cs="Times New Roman"/>
          <w:sz w:val="26"/>
          <w:szCs w:val="26"/>
          <w:highlight w:val="white"/>
        </w:rPr>
        <w:t>ĐCĐ2026 và Tờ trình 03/TTr-TNGL-ĐHĐCĐ2026 ngày 08/01/2026 của HĐQT.</w:t>
      </w:r>
    </w:p>
    <w:p w14:paraId="45E59A0E" w14:textId="77777777" w:rsidR="005D1E4C" w:rsidRDefault="00443BE6">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4. Kế hoạch kinh doanh năm 2026</w:t>
      </w:r>
      <w:r>
        <w:rPr>
          <w:rFonts w:ascii="Times New Roman" w:eastAsia="Times New Roman" w:hAnsi="Times New Roman" w:cs="Times New Roman"/>
          <w:sz w:val="26"/>
          <w:szCs w:val="26"/>
        </w:rPr>
        <w:t>:</w:t>
      </w:r>
    </w:p>
    <w:p w14:paraId="1453D737" w14:textId="77777777" w:rsidR="005D1E4C" w:rsidRDefault="00443BE6">
      <w:pPr>
        <w:shd w:val="clear" w:color="auto" w:fill="FFFFFF"/>
        <w:tabs>
          <w:tab w:val="left" w:pos="567"/>
          <w:tab w:val="left" w:pos="851"/>
        </w:tabs>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Doanh thu:</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1.113.136 triệu đồng</w:t>
      </w:r>
    </w:p>
    <w:p w14:paraId="6F74216F" w14:textId="77777777" w:rsidR="005D1E4C" w:rsidRDefault="00443BE6">
      <w:pPr>
        <w:shd w:val="clear" w:color="auto" w:fill="FFFFFF"/>
        <w:tabs>
          <w:tab w:val="left" w:pos="567"/>
          <w:tab w:val="left" w:pos="851"/>
        </w:tabs>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Lợi nhuận sau thuế:</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187.512 triệu đồng</w:t>
      </w:r>
    </w:p>
    <w:p w14:paraId="553391F7" w14:textId="77777777" w:rsidR="005D1E4C" w:rsidRDefault="00443BE6">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Chi tiết theo Tờ trình số 01/TTr-TNGL-ĐHĐCĐ2026 ngày 08/01/2026 của HĐQT. </w:t>
      </w:r>
    </w:p>
    <w:p w14:paraId="36738746" w14:textId="77777777" w:rsidR="005D1E4C" w:rsidRDefault="00443BE6">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Kế hoạch chi trả cổ tức năm 2026.</w:t>
      </w:r>
    </w:p>
    <w:p w14:paraId="09195A68" w14:textId="5FCD7BB1" w:rsidR="005D1E4C" w:rsidRDefault="00443BE6">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Dự kiến chi trả cổ tức năm 2026 cho cổ đông: Dự kiến chi trả cổ tức tối thiểu </w:t>
      </w:r>
      <w:r w:rsidR="00C86698">
        <w:rPr>
          <w:rFonts w:ascii="Times New Roman" w:eastAsia="Times New Roman" w:hAnsi="Times New Roman" w:cs="Times New Roman"/>
          <w:sz w:val="26"/>
          <w:szCs w:val="26"/>
        </w:rPr>
        <w:t>3</w:t>
      </w:r>
      <w:r>
        <w:rPr>
          <w:rFonts w:ascii="Times New Roman" w:eastAsia="Times New Roman" w:hAnsi="Times New Roman" w:cs="Times New Roman"/>
          <w:sz w:val="26"/>
          <w:szCs w:val="26"/>
        </w:rPr>
        <w:t>0% Vốn điều lệ. Ủy quyền cho Hội đồng Quản trị quyết định phương án về việc tạm ứng, chi trả cổ tức đảm bảo lợi ích cổ đông.</w:t>
      </w:r>
    </w:p>
    <w:p w14:paraId="2CADF052" w14:textId="77777777" w:rsidR="005D1E4C" w:rsidRDefault="00443BE6">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Chi tiết theo Tờ trình số 01/TTr-TNGL-ĐHĐCĐ2026 ngày 08/01/2026 của HĐQT.</w:t>
      </w:r>
    </w:p>
    <w:p w14:paraId="27E93788" w14:textId="77777777" w:rsidR="005D1E4C" w:rsidRDefault="00443BE6">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Thông qua Danh sách các công ty kiểm toán độc lập và ủy quyền cho HĐQT quyết định công ty kiểm toán trong danh sách thực hiện kiểm tra hoạt động của Công ty</w:t>
      </w:r>
    </w:p>
    <w:p w14:paraId="390429A8" w14:textId="77777777" w:rsidR="005D1E4C" w:rsidRDefault="00443BE6">
      <w:pPr>
        <w:spacing w:after="0" w:line="360" w:lineRule="auto"/>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Dự kiến danh sách Công ty kiểm toán và ủy quyền cho Hội đồng quản trị chọn để </w:t>
      </w:r>
      <w:r>
        <w:rPr>
          <w:rFonts w:ascii="Times New Roman" w:eastAsia="Times New Roman" w:hAnsi="Times New Roman" w:cs="Times New Roman"/>
          <w:sz w:val="26"/>
          <w:szCs w:val="26"/>
          <w:highlight w:val="white"/>
        </w:rPr>
        <w:t>thực hiện kiểm toán các Báo cáo tài chính và các Báo cáo kiểm toán khác trong năm 2026 và đến thời điểm tiến hành Đại hội đồng cổ đông thường niên năm 2027 cho Công ty.</w:t>
      </w:r>
    </w:p>
    <w:p w14:paraId="6FBEF648" w14:textId="77777777" w:rsidR="005D1E4C" w:rsidRDefault="00443BE6">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Chi tiết theo Tờ trình số 02/TTr-TNGL-ĐHĐCĐ2026 ngày 08/01/2026 của HĐQT.</w:t>
      </w:r>
    </w:p>
    <w:p w14:paraId="0BFB29B6" w14:textId="77777777" w:rsidR="005D1E4C" w:rsidRDefault="00443BE6">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w:t>
      </w: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Thông qua phương án phát hành cổ phần trả cổ tức năm 2025 và hủy bỏ phương án phát hành cổ phần trả cổ tức năm 2024</w:t>
      </w:r>
    </w:p>
    <w:p w14:paraId="3D7BE0D7" w14:textId="77777777" w:rsidR="005D1E4C" w:rsidRDefault="00443BE6">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Chi tiết theo Tờ trình số 03/TTr-TNGL-ĐHĐCĐ2026 ngày 08/01/2026 của HĐQT.</w:t>
      </w:r>
    </w:p>
    <w:p w14:paraId="546D7B03" w14:textId="3E045D6C" w:rsidR="005D1E4C" w:rsidRDefault="00443BE6">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8. Thông qua phương án phát hành cổ phần </w:t>
      </w:r>
      <w:r w:rsidR="00681583">
        <w:rPr>
          <w:rFonts w:ascii="Times New Roman" w:eastAsia="Times New Roman" w:hAnsi="Times New Roman" w:cs="Times New Roman"/>
          <w:b/>
          <w:bCs/>
          <w:sz w:val="26"/>
          <w:szCs w:val="26"/>
        </w:rPr>
        <w:t>riêng lẻ</w:t>
      </w:r>
      <w:r>
        <w:rPr>
          <w:rFonts w:ascii="Times New Roman" w:eastAsia="Times New Roman" w:hAnsi="Times New Roman" w:cs="Times New Roman"/>
          <w:b/>
          <w:bCs/>
          <w:sz w:val="26"/>
          <w:szCs w:val="26"/>
        </w:rPr>
        <w:t xml:space="preserve"> năm 2026 và hủy bỏ phương án phát hành cổ phần riêng lẻ năm 2025</w:t>
      </w:r>
    </w:p>
    <w:p w14:paraId="0714F2F1" w14:textId="77777777" w:rsidR="005D1E4C" w:rsidRDefault="00443BE6">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Chi tiết theo Tờ trình số 04/TTr-TNGL-ĐHĐCĐ2026 ngày 08/01/2026 của HĐQT</w:t>
      </w:r>
    </w:p>
    <w:p w14:paraId="49B8BAA7" w14:textId="77777777" w:rsidR="005D1E4C" w:rsidRDefault="00443BE6">
      <w:pPr>
        <w:spacing w:after="0" w:line="360" w:lineRule="auto"/>
        <w:ind w:firstLine="720"/>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9. Thông qua phương án phát hành trái phiếu</w:t>
      </w:r>
    </w:p>
    <w:p w14:paraId="4EDD6DDC" w14:textId="77777777" w:rsidR="005D1E4C" w:rsidRDefault="00443BE6">
      <w:pPr>
        <w:spacing w:after="0" w:line="360" w:lineRule="auto"/>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Chi tiết theo Tờ trình số 05/TTr-TNGL-ĐHĐCĐ2026 ngày 08/01/2026 của HĐQT</w:t>
      </w:r>
    </w:p>
    <w:p w14:paraId="1FCC7EEB" w14:textId="77777777" w:rsidR="005D1E4C" w:rsidRDefault="00443BE6">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 Thông qua thay đổi ngành nghề kinh doanh</w:t>
      </w:r>
    </w:p>
    <w:p w14:paraId="032DC9BA" w14:textId="77777777" w:rsidR="005D1E4C" w:rsidRDefault="00443BE6">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Chi tiết tại Tờ trình số 06/TTr-TNGL-ĐHĐCĐ2026 ngày 08/01/2026 của HĐQT.</w:t>
      </w:r>
    </w:p>
    <w:p w14:paraId="0EA09B92" w14:textId="77777777" w:rsidR="005D1E4C" w:rsidRDefault="00443BE6">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11. Thông qua sửa đổi, bổ sung Điều lệ Công ty</w:t>
      </w:r>
    </w:p>
    <w:p w14:paraId="427CEFF5" w14:textId="77777777" w:rsidR="005D1E4C" w:rsidRDefault="00443BE6">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Chi tiết tại Tờ trình số 06/TTr-TNGL-ĐHĐCĐ2026 ngày 08/01/2026 của HĐQT. </w:t>
      </w:r>
    </w:p>
    <w:p w14:paraId="4E0E5229" w14:textId="77777777" w:rsidR="005D1E4C" w:rsidRDefault="00443BE6">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12. Thông qua Chấp thuận hợp đồng, giao dịch với các bên có liên quan và tổ chức tín dụng</w:t>
      </w:r>
    </w:p>
    <w:p w14:paraId="1672C5AA" w14:textId="77777777" w:rsidR="005D1E4C" w:rsidRDefault="00443BE6">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Nội dung thông qua và ủy quyền cho Hội đồng quản trị thông qua các hợp đồng, giao dịch với các bên liên quan tại Tờ trình số 07/TTr-TNGL-ĐHĐCĐ2026 ngày 08/01/2026 của HĐQT.</w:t>
      </w:r>
    </w:p>
    <w:p w14:paraId="4C15CB45" w14:textId="77777777" w:rsidR="005D1E4C" w:rsidRDefault="00443BE6">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13. Thông qua chủ trương đầu tư các dự án bất động sản</w:t>
      </w:r>
    </w:p>
    <w:p w14:paraId="7B23FEF6" w14:textId="77777777" w:rsidR="005D1E4C" w:rsidRDefault="00443BE6">
      <w:pPr>
        <w:spacing w:after="0" w:line="360" w:lineRule="auto"/>
        <w:ind w:firstLine="720"/>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Nội dung chủ trương thực hiện đầu tư xây dựng các dự án được trình bày chi tiết tại Tờ trình số 08/TTr-TNGL-ĐHĐCĐ2026 ngày 08/01/2026 của HĐQT.</w:t>
      </w:r>
      <w:r>
        <w:rPr>
          <w:rFonts w:ascii="Times New Roman" w:eastAsia="Times New Roman" w:hAnsi="Times New Roman" w:cs="Times New Roman"/>
          <w:b/>
          <w:bCs/>
          <w:sz w:val="26"/>
          <w:szCs w:val="26"/>
        </w:rPr>
        <w:t xml:space="preserve"> </w:t>
      </w:r>
    </w:p>
    <w:p w14:paraId="2EF92EF6" w14:textId="77777777" w:rsidR="005D1E4C" w:rsidRDefault="00443BE6">
      <w:pPr>
        <w:spacing w:after="0" w:line="312"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2. Thi hành Nghị quyết</w:t>
      </w:r>
    </w:p>
    <w:p w14:paraId="288B5621" w14:textId="77777777" w:rsidR="005D1E4C" w:rsidRDefault="00443BE6">
      <w:pPr>
        <w:shd w:val="clear" w:color="auto" w:fill="FFFFFF"/>
        <w:tabs>
          <w:tab w:val="left" w:pos="567"/>
          <w:tab w:val="left" w:pos="851"/>
        </w:tabs>
        <w:spacing w:after="0"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Đại hội đồng cổ đông nhất trí giao cho Hội đồng Quản trị và Ban Tổng Giám đốc Công ty chịu trách nhiệm triển khai thực hiện các công việc được nêu trong Nghị quyết này, đảm bảo lợi ích của các cổ đông, doanh nghiệp và phù hợp với quy định của pháp luật.</w:t>
      </w:r>
    </w:p>
    <w:p w14:paraId="047403C3" w14:textId="286278C7" w:rsidR="005D1E4C" w:rsidRDefault="00443BE6">
      <w:pPr>
        <w:shd w:val="clear" w:color="auto" w:fill="FFFFFF"/>
        <w:tabs>
          <w:tab w:val="left" w:pos="567"/>
          <w:tab w:val="left" w:pos="851"/>
        </w:tabs>
        <w:spacing w:after="0"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Bản Nghị quyết gồm có 04 (bốn) trang, 02 (hai) điều. Nghị quyết này đã được Đại hội đồng cổ đông thường niên năm 202</w:t>
      </w:r>
      <w:r w:rsidR="007023E6">
        <w:rPr>
          <w:rFonts w:ascii="Times New Roman" w:eastAsia="Times New Roman" w:hAnsi="Times New Roman" w:cs="Times New Roman"/>
          <w:sz w:val="26"/>
          <w:szCs w:val="26"/>
        </w:rPr>
        <w:t>6</w:t>
      </w:r>
      <w:r>
        <w:rPr>
          <w:rFonts w:ascii="Times New Roman" w:eastAsia="Times New Roman" w:hAnsi="Times New Roman" w:cs="Times New Roman"/>
          <w:sz w:val="26"/>
          <w:szCs w:val="26"/>
        </w:rPr>
        <w:t xml:space="preserve"> thông qua và có hiệu lực kể từ ngày ký.</w:t>
      </w:r>
    </w:p>
    <w:p w14:paraId="71C10629" w14:textId="77777777" w:rsidR="005D1E4C" w:rsidRDefault="005D1E4C">
      <w:pPr>
        <w:shd w:val="clear" w:color="auto" w:fill="FFFFFF"/>
        <w:spacing w:after="0" w:line="312" w:lineRule="auto"/>
        <w:ind w:firstLine="720"/>
        <w:jc w:val="both"/>
        <w:rPr>
          <w:rFonts w:ascii="Times New Roman" w:eastAsia="Times New Roman" w:hAnsi="Times New Roman" w:cs="Times New Roman"/>
          <w:sz w:val="24"/>
          <w:szCs w:val="24"/>
        </w:rPr>
      </w:pPr>
    </w:p>
    <w:tbl>
      <w:tblPr>
        <w:tblStyle w:val="a4"/>
        <w:tblW w:w="9735" w:type="dxa"/>
        <w:tblLayout w:type="fixed"/>
        <w:tblLook w:val="0400" w:firstRow="0" w:lastRow="0" w:firstColumn="0" w:lastColumn="0" w:noHBand="0" w:noVBand="1"/>
      </w:tblPr>
      <w:tblGrid>
        <w:gridCol w:w="4110"/>
        <w:gridCol w:w="5625"/>
      </w:tblGrid>
      <w:tr w:rsidR="005D1E4C" w14:paraId="730D5EF7" w14:textId="77777777">
        <w:tc>
          <w:tcPr>
            <w:tcW w:w="4110" w:type="dxa"/>
          </w:tcPr>
          <w:p w14:paraId="15164730" w14:textId="77777777" w:rsidR="005D1E4C" w:rsidRDefault="00443BE6">
            <w:pPr>
              <w:spacing w:after="0" w:line="312"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Nơi nhận:</w:t>
            </w:r>
          </w:p>
          <w:p w14:paraId="12B5AC52" w14:textId="77777777" w:rsidR="005D1E4C" w:rsidRDefault="00443BE6">
            <w:pPr>
              <w:tabs>
                <w:tab w:val="left" w:pos="450"/>
              </w:tabs>
              <w:spacing w:after="0" w:line="312"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Cổ đông;</w:t>
            </w:r>
          </w:p>
          <w:p w14:paraId="5EA07BE3" w14:textId="77777777" w:rsidR="005D1E4C" w:rsidRDefault="00443BE6">
            <w:pPr>
              <w:tabs>
                <w:tab w:val="left" w:pos="450"/>
              </w:tabs>
              <w:spacing w:after="0" w:line="312"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Các ban ngành, cơ quan hữu quan;</w:t>
            </w:r>
          </w:p>
          <w:p w14:paraId="4DBD92D9" w14:textId="77777777" w:rsidR="005D1E4C" w:rsidRDefault="00443BE6">
            <w:pPr>
              <w:tabs>
                <w:tab w:val="left" w:pos="450"/>
              </w:tabs>
              <w:spacing w:after="0" w:line="312"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HĐQT, Ban Tổng Giám đốc;</w:t>
            </w:r>
          </w:p>
          <w:p w14:paraId="7CB7716F" w14:textId="77777777" w:rsidR="005D1E4C" w:rsidRDefault="00443BE6">
            <w:pPr>
              <w:tabs>
                <w:tab w:val="left" w:pos="450"/>
              </w:tabs>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Lưu VT.</w:t>
            </w:r>
          </w:p>
        </w:tc>
        <w:tc>
          <w:tcPr>
            <w:tcW w:w="5625" w:type="dxa"/>
          </w:tcPr>
          <w:p w14:paraId="2487B107" w14:textId="77777777" w:rsidR="005D1E4C" w:rsidRDefault="00443BE6">
            <w:pPr>
              <w:spacing w:after="0" w:line="31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TM. ĐẠI HỘI ĐỒNG CỔ ĐÔNG</w:t>
            </w:r>
          </w:p>
          <w:p w14:paraId="049F1D35" w14:textId="77777777" w:rsidR="005D1E4C" w:rsidRDefault="00443BE6">
            <w:pPr>
              <w:spacing w:after="0" w:line="31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CHỦ TỊCH HĐQT</w:t>
            </w:r>
          </w:p>
          <w:p w14:paraId="67302E8D" w14:textId="77777777" w:rsidR="005D1E4C" w:rsidRDefault="005D1E4C">
            <w:pPr>
              <w:spacing w:after="0" w:line="312" w:lineRule="auto"/>
              <w:jc w:val="center"/>
              <w:rPr>
                <w:rFonts w:ascii="Times New Roman" w:eastAsia="Times New Roman" w:hAnsi="Times New Roman" w:cs="Times New Roman"/>
                <w:b/>
                <w:bCs/>
                <w:sz w:val="24"/>
                <w:szCs w:val="24"/>
              </w:rPr>
            </w:pPr>
          </w:p>
          <w:p w14:paraId="3E76CF2F" w14:textId="77777777" w:rsidR="005D1E4C" w:rsidRDefault="005D1E4C">
            <w:pPr>
              <w:spacing w:after="0" w:line="312" w:lineRule="auto"/>
              <w:jc w:val="center"/>
              <w:rPr>
                <w:rFonts w:ascii="Times New Roman" w:eastAsia="Times New Roman" w:hAnsi="Times New Roman" w:cs="Times New Roman"/>
                <w:b/>
                <w:bCs/>
                <w:sz w:val="24"/>
                <w:szCs w:val="24"/>
              </w:rPr>
            </w:pPr>
          </w:p>
          <w:p w14:paraId="6EF7107E" w14:textId="77777777" w:rsidR="005D1E4C" w:rsidRDefault="005D1E4C">
            <w:pPr>
              <w:spacing w:after="0" w:line="312" w:lineRule="auto"/>
              <w:jc w:val="center"/>
              <w:rPr>
                <w:rFonts w:ascii="Times New Roman" w:eastAsia="Times New Roman" w:hAnsi="Times New Roman" w:cs="Times New Roman"/>
                <w:b/>
                <w:bCs/>
                <w:sz w:val="24"/>
                <w:szCs w:val="24"/>
              </w:rPr>
            </w:pPr>
          </w:p>
          <w:p w14:paraId="1740AA7C" w14:textId="77777777" w:rsidR="005D1E4C" w:rsidRDefault="005D1E4C">
            <w:pPr>
              <w:spacing w:after="0" w:line="312" w:lineRule="auto"/>
              <w:jc w:val="center"/>
              <w:rPr>
                <w:rFonts w:ascii="Times New Roman" w:eastAsia="Times New Roman" w:hAnsi="Times New Roman" w:cs="Times New Roman"/>
                <w:b/>
                <w:bCs/>
              </w:rPr>
            </w:pPr>
          </w:p>
          <w:p w14:paraId="26D92280" w14:textId="77777777" w:rsidR="005D1E4C" w:rsidRDefault="00443BE6">
            <w:pPr>
              <w:spacing w:after="0" w:line="31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NGUYỄN VĂN THỜI</w:t>
            </w:r>
          </w:p>
        </w:tc>
      </w:tr>
    </w:tbl>
    <w:p w14:paraId="63011B18" w14:textId="77777777" w:rsidR="005D1E4C" w:rsidRDefault="005D1E4C">
      <w:pPr>
        <w:shd w:val="clear" w:color="auto" w:fill="FFFFFF"/>
        <w:spacing w:after="0" w:line="312" w:lineRule="auto"/>
        <w:jc w:val="both"/>
        <w:rPr>
          <w:rFonts w:ascii="Times New Roman" w:eastAsia="Times New Roman" w:hAnsi="Times New Roman" w:cs="Times New Roman"/>
          <w:sz w:val="24"/>
          <w:szCs w:val="24"/>
        </w:rPr>
      </w:pPr>
    </w:p>
    <w:p w14:paraId="3C79612E" w14:textId="77777777" w:rsidR="005D1E4C" w:rsidRDefault="005D1E4C">
      <w:pPr>
        <w:spacing w:after="0" w:line="312" w:lineRule="auto"/>
        <w:jc w:val="both"/>
        <w:rPr>
          <w:rFonts w:ascii="Times New Roman" w:eastAsia="Times New Roman" w:hAnsi="Times New Roman" w:cs="Times New Roman"/>
          <w:color w:val="FF0000"/>
          <w:sz w:val="24"/>
          <w:szCs w:val="24"/>
        </w:rPr>
      </w:pPr>
    </w:p>
    <w:sectPr w:rsidR="005D1E4C">
      <w:footerReference w:type="default" r:id="rId7"/>
      <w:pgSz w:w="11907" w:h="16839"/>
      <w:pgMar w:top="993" w:right="1134" w:bottom="284" w:left="1418"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15F02" w14:textId="77777777" w:rsidR="00A46A87" w:rsidRDefault="00A46A87">
      <w:pPr>
        <w:spacing w:after="0" w:line="240" w:lineRule="auto"/>
      </w:pPr>
      <w:r>
        <w:separator/>
      </w:r>
    </w:p>
  </w:endnote>
  <w:endnote w:type="continuationSeparator" w:id="0">
    <w:p w14:paraId="69F68680" w14:textId="77777777" w:rsidR="00A46A87" w:rsidRDefault="00A46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98E173EF-F0A4-4DA7-9FE8-55F7A5330975}"/>
    <w:embedBold r:id="rId2" w:fontKey="{A14177FA-59E0-4F50-8656-2B3E5BE0DD1E}"/>
  </w:font>
  <w:font w:name="Cambria">
    <w:panose1 w:val="02040503050406030204"/>
    <w:charset w:val="00"/>
    <w:family w:val="roman"/>
    <w:pitch w:val="variable"/>
    <w:sig w:usb0="E00006FF" w:usb1="420024FF" w:usb2="02000000" w:usb3="00000000" w:csb0="0000019F" w:csb1="00000000"/>
    <w:embedRegular r:id="rId3" w:fontKey="{37C71947-363A-493C-919C-373EF382DFF2}"/>
    <w:embedBold r:id="rId4" w:fontKey="{1BA3872C-346D-44C6-B80E-30ABC9A081DF}"/>
    <w:embedBoldItalic r:id="rId5" w:fontKey="{AF740DDB-C0E7-4889-9A02-A6081B9CEE7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E7A82E58-B166-4147-8E47-BA58CC7C5EC0}"/>
  </w:font>
  <w:font w:name="Georgia">
    <w:panose1 w:val="02040502050405020303"/>
    <w:charset w:val="00"/>
    <w:family w:val="roman"/>
    <w:pitch w:val="variable"/>
    <w:sig w:usb0="00000287" w:usb1="00000000" w:usb2="00000000" w:usb3="00000000" w:csb0="0000009F" w:csb1="00000000"/>
    <w:embedItalic r:id="rId7" w:fontKey="{B38382A8-EA7C-4073-8C92-B2C9B6400B1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62323" w14:textId="2F3771C9" w:rsidR="00443BE6" w:rsidRDefault="00443BE6">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AF6679">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p>
  <w:p w14:paraId="67BEC446" w14:textId="77777777" w:rsidR="00443BE6" w:rsidRDefault="00443BE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FC569" w14:textId="77777777" w:rsidR="00A46A87" w:rsidRDefault="00A46A87">
      <w:pPr>
        <w:spacing w:after="0" w:line="240" w:lineRule="auto"/>
      </w:pPr>
      <w:r>
        <w:separator/>
      </w:r>
    </w:p>
  </w:footnote>
  <w:footnote w:type="continuationSeparator" w:id="0">
    <w:p w14:paraId="609D33D5" w14:textId="77777777" w:rsidR="00A46A87" w:rsidRDefault="00A46A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E4C"/>
    <w:rsid w:val="00031B14"/>
    <w:rsid w:val="000355B5"/>
    <w:rsid w:val="00140A3C"/>
    <w:rsid w:val="00250DA1"/>
    <w:rsid w:val="003E4055"/>
    <w:rsid w:val="00443BE6"/>
    <w:rsid w:val="00534606"/>
    <w:rsid w:val="005D1E4C"/>
    <w:rsid w:val="00681583"/>
    <w:rsid w:val="006B3DE3"/>
    <w:rsid w:val="007023E6"/>
    <w:rsid w:val="007420BC"/>
    <w:rsid w:val="007B1557"/>
    <w:rsid w:val="00832F68"/>
    <w:rsid w:val="00A46A87"/>
    <w:rsid w:val="00AF6679"/>
    <w:rsid w:val="00C86698"/>
    <w:rsid w:val="00FC0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56EB1"/>
  <w15:docId w15:val="{91178A43-5D97-4477-A18E-A8B4B4C47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Cambria" w:eastAsia="Cambria" w:hAnsi="Cambria" w:cs="Cambria"/>
      <w:b/>
      <w:bCs/>
      <w:sz w:val="32"/>
      <w:szCs w:val="32"/>
    </w:rPr>
  </w:style>
  <w:style w:type="paragraph" w:styleId="Heading2">
    <w:name w:val="heading 2"/>
    <w:basedOn w:val="Normal"/>
    <w:next w:val="Normal"/>
    <w:uiPriority w:val="9"/>
    <w:semiHidden/>
    <w:unhideWhenUsed/>
    <w:qFormat/>
    <w:pPr>
      <w:keepNext/>
      <w:spacing w:before="240" w:after="60" w:line="240" w:lineRule="auto"/>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5C5A67"/>
    <w:pPr>
      <w:ind w:left="720"/>
      <w:contextualSpacing/>
    </w:pPr>
  </w:style>
  <w:style w:type="paragraph" w:styleId="Header">
    <w:name w:val="header"/>
    <w:basedOn w:val="Normal"/>
    <w:link w:val="HeaderChar"/>
    <w:uiPriority w:val="99"/>
    <w:unhideWhenUsed/>
    <w:rsid w:val="007072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2D4"/>
  </w:style>
  <w:style w:type="paragraph" w:styleId="Footer">
    <w:name w:val="footer"/>
    <w:basedOn w:val="Normal"/>
    <w:link w:val="FooterChar"/>
    <w:uiPriority w:val="99"/>
    <w:unhideWhenUsed/>
    <w:rsid w:val="007072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2D4"/>
  </w:style>
  <w:style w:type="paragraph" w:styleId="BalloonText">
    <w:name w:val="Balloon Text"/>
    <w:basedOn w:val="Normal"/>
    <w:link w:val="BalloonTextChar"/>
    <w:uiPriority w:val="99"/>
    <w:semiHidden/>
    <w:unhideWhenUsed/>
    <w:rsid w:val="00085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A25"/>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3Pbdxwp+jnaoFOtsrH+RB8YN5g==">CgMxLjAyCGguZ2pkZ3hzOAByITFBNVFsMDJIeFlhaFR0STY5aC1KTTNKMnpncm1qMGVkNQ==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 Nguyen</dc:creator>
  <cp:lastModifiedBy>PV</cp:lastModifiedBy>
  <cp:revision>10</cp:revision>
  <cp:lastPrinted>2026-02-01T04:42:00Z</cp:lastPrinted>
  <dcterms:created xsi:type="dcterms:W3CDTF">2022-04-19T02:50:00Z</dcterms:created>
  <dcterms:modified xsi:type="dcterms:W3CDTF">2026-02-04T09:47:00Z</dcterms:modified>
</cp:coreProperties>
</file>